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02"/>
        <w:gridCol w:w="6860"/>
        <w:gridCol w:w="1603"/>
      </w:tblGrid>
      <w:tr w:rsidR="00E16773" w:rsidRPr="00E16773" w:rsidTr="00E16773">
        <w:trPr>
          <w:trHeight w:hRule="exact" w:val="855"/>
        </w:trPr>
        <w:tc>
          <w:tcPr>
            <w:tcW w:w="0" w:type="auto"/>
          </w:tcPr>
          <w:p w:rsidR="00E16773" w:rsidRPr="00E16773" w:rsidRDefault="00E16773" w:rsidP="00FF7714">
            <w:pPr>
              <w:pStyle w:val="4"/>
            </w:pPr>
          </w:p>
        </w:tc>
        <w:tc>
          <w:tcPr>
            <w:tcW w:w="0" w:type="auto"/>
          </w:tcPr>
          <w:p w:rsidR="00E16773" w:rsidRPr="00E16773" w:rsidRDefault="00355879" w:rsidP="00E16773">
            <w:pPr>
              <w:jc w:val="center"/>
            </w:pPr>
            <w:r w:rsidRPr="00E16773">
              <w:rPr>
                <w:noProof/>
              </w:rPr>
              <w:drawing>
                <wp:inline distT="0" distB="0" distL="0" distR="0">
                  <wp:extent cx="466725" cy="514350"/>
                  <wp:effectExtent l="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16773" w:rsidRPr="00E16773" w:rsidRDefault="00E16773" w:rsidP="00E16773">
            <w:pPr>
              <w:ind w:firstLine="53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16773" w:rsidRPr="00E16773" w:rsidTr="00E16773">
        <w:trPr>
          <w:trHeight w:hRule="exact" w:val="2014"/>
        </w:trPr>
        <w:tc>
          <w:tcPr>
            <w:tcW w:w="0" w:type="auto"/>
            <w:gridSpan w:val="3"/>
          </w:tcPr>
          <w:p w:rsidR="00E16773" w:rsidRPr="00E16773" w:rsidRDefault="00E16773" w:rsidP="00E16773">
            <w:pPr>
              <w:jc w:val="center"/>
              <w:rPr>
                <w:sz w:val="24"/>
                <w:szCs w:val="24"/>
              </w:rPr>
            </w:pPr>
            <w:r w:rsidRPr="00E16773">
              <w:rPr>
                <w:sz w:val="24"/>
                <w:szCs w:val="24"/>
              </w:rPr>
              <w:t>ПРОФЕССИОНАЛЬНЫЙ СОЮЗ РАБОТНИКОВ НАРОДНОГО ОБРАЗОВАНИЯ И НАУКИ</w:t>
            </w:r>
          </w:p>
          <w:p w:rsidR="00E16773" w:rsidRPr="00E16773" w:rsidRDefault="00E16773" w:rsidP="00E16773">
            <w:pPr>
              <w:jc w:val="center"/>
              <w:rPr>
                <w:b/>
                <w:sz w:val="28"/>
                <w:szCs w:val="28"/>
              </w:rPr>
            </w:pPr>
            <w:r w:rsidRPr="00E16773">
              <w:rPr>
                <w:sz w:val="24"/>
                <w:szCs w:val="24"/>
              </w:rPr>
              <w:t>РОССИЙСКОЙ ФЕДЕРАЦИИ</w:t>
            </w:r>
            <w:r w:rsidRPr="00E16773">
              <w:rPr>
                <w:sz w:val="24"/>
                <w:szCs w:val="24"/>
              </w:rPr>
              <w:cr/>
            </w:r>
            <w:r w:rsidRPr="00E16773">
              <w:rPr>
                <w:b/>
                <w:sz w:val="28"/>
                <w:szCs w:val="28"/>
              </w:rPr>
              <w:t>КИРОВСКАЯ РАЙОННАЯ ОРГАНИЗАЦИЯ ПРОФЕССИОНАЛЬНОГО СОЮЗА РАБОТНИКОВ НАРОДНОГО ОБРАЗОВАНИЯ И НАУКИ РОССИЙСКОЙ ФЕДЕРАЦИИ</w:t>
            </w:r>
          </w:p>
          <w:p w:rsidR="00E16773" w:rsidRPr="00E16773" w:rsidRDefault="00E16773" w:rsidP="00E16773">
            <w:pPr>
              <w:spacing w:before="67"/>
              <w:ind w:left="547" w:hanging="547"/>
              <w:jc w:val="center"/>
              <w:rPr>
                <w:sz w:val="22"/>
                <w:szCs w:val="22"/>
              </w:rPr>
            </w:pPr>
            <w:r w:rsidRPr="00E16773">
              <w:rPr>
                <w:rFonts w:eastAsia="+mn-ea" w:cs="+mn-cs"/>
                <w:color w:val="000000"/>
                <w:kern w:val="24"/>
                <w:sz w:val="22"/>
                <w:szCs w:val="22"/>
              </w:rPr>
              <w:t>(КИРОВСКАЯ РАЙОННАЯ ОРГАНИЗАЦИЯ ОБЩЕРОССИЙСКОГО ПРОФСОЮЗА ОБРАЗОВАНИЯ)</w:t>
            </w:r>
          </w:p>
          <w:p w:rsidR="00E16773" w:rsidRPr="00E16773" w:rsidRDefault="00E16773" w:rsidP="00E16773">
            <w:pPr>
              <w:jc w:val="center"/>
            </w:pPr>
          </w:p>
        </w:tc>
      </w:tr>
    </w:tbl>
    <w:p w:rsidR="00E16773" w:rsidRPr="00297E8C" w:rsidRDefault="00E16773" w:rsidP="00C64E24">
      <w:pPr>
        <w:pStyle w:val="aa"/>
        <w:tabs>
          <w:tab w:val="left" w:pos="2410"/>
        </w:tabs>
        <w:ind w:right="283"/>
        <w:jc w:val="center"/>
        <w:rPr>
          <w:b/>
          <w:sz w:val="28"/>
          <w:szCs w:val="28"/>
        </w:rPr>
      </w:pPr>
    </w:p>
    <w:p w:rsidR="00FF7714" w:rsidRDefault="00805865" w:rsidP="00FF7714">
      <w:pPr>
        <w:pStyle w:val="aa"/>
        <w:tabs>
          <w:tab w:val="left" w:pos="2410"/>
        </w:tabs>
        <w:ind w:right="283"/>
        <w:jc w:val="center"/>
        <w:rPr>
          <w:b/>
          <w:sz w:val="28"/>
          <w:szCs w:val="28"/>
        </w:rPr>
      </w:pPr>
      <w:r w:rsidRPr="00297E8C">
        <w:rPr>
          <w:b/>
          <w:sz w:val="28"/>
          <w:szCs w:val="28"/>
        </w:rPr>
        <w:t>О</w:t>
      </w:r>
      <w:r w:rsidR="00D07B68" w:rsidRPr="00297E8C">
        <w:rPr>
          <w:b/>
          <w:sz w:val="28"/>
          <w:szCs w:val="28"/>
        </w:rPr>
        <w:t>бзор значим</w:t>
      </w:r>
      <w:r w:rsidR="00E22B10" w:rsidRPr="00297E8C">
        <w:rPr>
          <w:b/>
          <w:sz w:val="28"/>
          <w:szCs w:val="28"/>
        </w:rPr>
        <w:t>ых изменений в законодательств</w:t>
      </w:r>
      <w:r w:rsidR="00FF7714">
        <w:rPr>
          <w:b/>
          <w:sz w:val="28"/>
          <w:szCs w:val="28"/>
        </w:rPr>
        <w:t>а</w:t>
      </w:r>
    </w:p>
    <w:p w:rsidR="001E711A" w:rsidRDefault="00FF7714" w:rsidP="00FF7714">
      <w:pPr>
        <w:pStyle w:val="aa"/>
        <w:tabs>
          <w:tab w:val="left" w:pos="2410"/>
        </w:tabs>
        <w:ind w:right="283"/>
        <w:jc w:val="center"/>
        <w:rPr>
          <w:rStyle w:val="pt-a0-000037"/>
          <w:b/>
          <w:sz w:val="28"/>
          <w:szCs w:val="28"/>
        </w:rPr>
      </w:pPr>
      <w:r>
        <w:rPr>
          <w:b/>
          <w:sz w:val="28"/>
          <w:szCs w:val="28"/>
        </w:rPr>
        <w:t>Август</w:t>
      </w:r>
      <w:r w:rsidR="001E711A">
        <w:rPr>
          <w:b/>
          <w:sz w:val="28"/>
          <w:szCs w:val="28"/>
        </w:rPr>
        <w:t xml:space="preserve"> 2024</w:t>
      </w:r>
    </w:p>
    <w:p w:rsidR="005A21A5" w:rsidRPr="005A21A5" w:rsidRDefault="005A21A5" w:rsidP="005A21A5"/>
    <w:p w:rsidR="00355879" w:rsidRDefault="00355879" w:rsidP="00355879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Выходные для ухода за детьми-инвалидами</w:t>
      </w: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Ведомство рассмотрело ситуацию, в которой работник не может представить справку от другого родителя ребенка-инвалида. Сотрудник не состоит с ним в браке, у него нет о нем сведений, а также подтверждается, что тот не ухаживает за ребенком или уклоняется от его воспитания. В таком случае работнику следует указать это в заявлении о предоставлении дополнительных выходных дней для ухода за ребенком-инвалидом. Можно приложить в том числе копию свидетельства о расторжении брака. За достоверность информации работник несет ответственность.</w:t>
      </w: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документ опубликован не был</w:t>
      </w: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hyperlink r:id="rId7" w:history="1">
        <w:r>
          <w:rPr>
            <w:rStyle w:val="a8"/>
            <w:sz w:val="24"/>
            <w:szCs w:val="24"/>
          </w:rPr>
          <w:t>Письмо СФР от 31.07.2024 N 19-02/98567л</w:t>
        </w:r>
      </w:hyperlink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</w:p>
    <w:p w:rsidR="00355879" w:rsidRDefault="00355879" w:rsidP="00355879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Инвалидность и вредные условия труда</w:t>
      </w: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Если специалисту установили инвалидность, но ему не противопоказана работа с вредными условиями труда, то он может продолжить выполнять в них обязанности.</w:t>
      </w: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документ опубликован не был</w:t>
      </w: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hyperlink r:id="rId8" w:history="1">
        <w:r>
          <w:rPr>
            <w:rStyle w:val="a8"/>
            <w:sz w:val="24"/>
            <w:szCs w:val="24"/>
          </w:rPr>
          <w:t>Письмо Минтруда России от 26.07.2024 N 15-1/ООГ-2492</w:t>
        </w:r>
      </w:hyperlink>
    </w:p>
    <w:p w:rsidR="00355879" w:rsidRDefault="00355879" w:rsidP="00355879">
      <w:pPr>
        <w:pStyle w:val="pt-a-000037"/>
        <w:shd w:val="clear" w:color="auto" w:fill="FFFFFF"/>
        <w:spacing w:before="0" w:beforeAutospacing="0" w:after="0" w:afterAutospacing="0" w:line="302" w:lineRule="atLeast"/>
        <w:jc w:val="both"/>
        <w:rPr>
          <w:rStyle w:val="pt-a0-000038"/>
          <w:b/>
          <w:bCs/>
          <w:color w:val="212529"/>
        </w:rPr>
      </w:pP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>Работодатель сам определяет, кто составляет инструкции по охране труда</w:t>
      </w: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Ведомство полагает, что можно локальным нормативным актом распределить обязанности по подготовке инструкций по охране труда, а также ответственность должностных лиц. При этом следует учитывать правила создания таких документов. Также отметили, что профстандартом специалиста по охране труда предусмотрены в том числе разработка и согласование проектов локальных нормативных актов с требованиями по охране труда.</w:t>
      </w: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документ опубликован не был</w:t>
      </w:r>
    </w:p>
    <w:p w:rsidR="00355879" w:rsidRDefault="00355879" w:rsidP="00355879">
      <w:pPr>
        <w:autoSpaceDE w:val="0"/>
        <w:autoSpaceDN w:val="0"/>
        <w:adjustRightInd w:val="0"/>
        <w:rPr>
          <w:rStyle w:val="pt-a0-000038"/>
        </w:rPr>
      </w:pPr>
      <w:hyperlink r:id="rId9" w:history="1">
        <w:r>
          <w:rPr>
            <w:rStyle w:val="a8"/>
            <w:sz w:val="24"/>
            <w:szCs w:val="24"/>
          </w:rPr>
          <w:t>Письмо Минтруда России от 26.07.2024 N 15-2/ООГ-2494</w:t>
        </w:r>
      </w:hyperlink>
    </w:p>
    <w:p w:rsidR="00355879" w:rsidRDefault="00355879" w:rsidP="00355879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Сокращение пенсионеров</w:t>
      </w: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Пенсионерам при сокращении положены те же выплаты, что и другим работникам.</w:t>
      </w: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документ опубликован не был</w:t>
      </w: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hyperlink r:id="rId10" w:history="1">
        <w:r>
          <w:rPr>
            <w:rStyle w:val="a8"/>
            <w:sz w:val="24"/>
            <w:szCs w:val="24"/>
          </w:rPr>
          <w:t>Письмо Минтруда России от 18.07.2024 N 14-6/ООГ-4370</w:t>
        </w:r>
      </w:hyperlink>
    </w:p>
    <w:p w:rsidR="00355879" w:rsidRDefault="00355879" w:rsidP="00355879">
      <w:pPr>
        <w:pStyle w:val="pt-a-000037"/>
        <w:shd w:val="clear" w:color="auto" w:fill="FFFFFF"/>
        <w:spacing w:before="0" w:beforeAutospacing="0" w:after="0" w:afterAutospacing="0" w:line="302" w:lineRule="atLeast"/>
        <w:jc w:val="both"/>
        <w:rPr>
          <w:rStyle w:val="pt-a0-000038"/>
          <w:b/>
          <w:bCs/>
          <w:color w:val="212529"/>
        </w:rPr>
      </w:pPr>
    </w:p>
    <w:p w:rsidR="00355879" w:rsidRDefault="00355879" w:rsidP="00355879">
      <w:pPr>
        <w:pStyle w:val="pt-a-000039"/>
        <w:spacing w:before="0" w:beforeAutospacing="0" w:after="0" w:afterAutospacing="0"/>
      </w:pPr>
      <w:r>
        <w:rPr>
          <w:b/>
          <w:bCs/>
        </w:rPr>
        <w:t>Роструд: расчетные листки можно выдавать раз в месяц</w:t>
      </w:r>
    </w:p>
    <w:p w:rsidR="00355879" w:rsidRDefault="00355879" w:rsidP="00355879">
      <w:pPr>
        <w:pStyle w:val="pt-a-000039"/>
        <w:spacing w:before="0" w:beforeAutospacing="0" w:after="0" w:afterAutospacing="0"/>
        <w:jc w:val="both"/>
      </w:pPr>
      <w:r>
        <w:t>В расчетном листке есть детальная информация обо всех видах зарплатных выплат работника за каждый отработанный месяц. Поэтому выдавать его достаточно раз в месяц при выплате зарплаты по итогам месяца.</w:t>
      </w: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документ опубликован не был</w:t>
      </w:r>
    </w:p>
    <w:p w:rsidR="00355879" w:rsidRDefault="00355879" w:rsidP="00355879">
      <w:pPr>
        <w:pStyle w:val="pt-a-000039"/>
        <w:spacing w:before="0" w:beforeAutospacing="0" w:after="0" w:afterAutospacing="0"/>
        <w:jc w:val="both"/>
      </w:pPr>
      <w:hyperlink r:id="rId11" w:history="1">
        <w:r>
          <w:rPr>
            <w:rStyle w:val="a8"/>
          </w:rPr>
          <w:t>Письмо Роструда от 03.07.2024 N ПГ/12276-6-1</w:t>
        </w:r>
      </w:hyperlink>
    </w:p>
    <w:p w:rsidR="00355879" w:rsidRDefault="00355879" w:rsidP="00355879">
      <w:pPr>
        <w:pStyle w:val="pt-a-000039"/>
        <w:spacing w:before="0" w:beforeAutospacing="0" w:after="0" w:afterAutospacing="0"/>
        <w:jc w:val="both"/>
        <w:rPr>
          <w:b/>
          <w:bCs/>
        </w:rPr>
      </w:pPr>
    </w:p>
    <w:p w:rsidR="00355879" w:rsidRDefault="00355879" w:rsidP="00355879">
      <w:pPr>
        <w:pStyle w:val="pt-a-000039"/>
        <w:spacing w:before="0" w:beforeAutospacing="0" w:after="0" w:afterAutospacing="0"/>
        <w:jc w:val="both"/>
      </w:pPr>
      <w:r>
        <w:rPr>
          <w:b/>
          <w:bCs/>
        </w:rPr>
        <w:t>Должностные инструкции: работодатель сам определяет правила оформления</w:t>
      </w:r>
    </w:p>
    <w:p w:rsidR="00355879" w:rsidRDefault="00355879" w:rsidP="00355879">
      <w:pPr>
        <w:pStyle w:val="pt-a-000039"/>
        <w:spacing w:before="0" w:beforeAutospacing="0" w:after="0" w:afterAutospacing="0"/>
        <w:jc w:val="both"/>
      </w:pPr>
      <w:r>
        <w:t>ТК РФ не требует оформлять должностную инструкцию и не закрепляет ее содержание, правила утверждения и изменения. Ведомство полагает, что документ можно издать в порядке и по форме работодателя. Их следует установить в локальном нормативном акте.</w:t>
      </w:r>
    </w:p>
    <w:p w:rsidR="00355879" w:rsidRDefault="00355879" w:rsidP="00355879">
      <w:pPr>
        <w:autoSpaceDE w:val="0"/>
        <w:autoSpaceDN w:val="0"/>
        <w:adjustRightInd w:val="0"/>
        <w:rPr>
          <w:sz w:val="24"/>
          <w:szCs w:val="24"/>
        </w:rPr>
      </w:pPr>
      <w:r>
        <w:rPr>
          <w:i/>
          <w:sz w:val="24"/>
          <w:szCs w:val="24"/>
          <w:u w:val="single"/>
        </w:rPr>
        <w:lastRenderedPageBreak/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документ опубликован не был</w:t>
      </w:r>
    </w:p>
    <w:p w:rsidR="00355879" w:rsidRDefault="00355879" w:rsidP="00355879">
      <w:pPr>
        <w:pStyle w:val="pt-a-000039"/>
        <w:spacing w:before="0" w:beforeAutospacing="0" w:after="0" w:afterAutospacing="0"/>
        <w:jc w:val="both"/>
      </w:pPr>
      <w:hyperlink r:id="rId12" w:history="1">
        <w:r>
          <w:rPr>
            <w:rStyle w:val="a8"/>
          </w:rPr>
          <w:t>Письмо Минтруда России от 25.06.2024 N 14-6/ООГ-3817</w:t>
        </w:r>
      </w:hyperlink>
    </w:p>
    <w:p w:rsidR="00355879" w:rsidRDefault="00355879" w:rsidP="00355879">
      <w:pPr>
        <w:pStyle w:val="pt-a-000031"/>
        <w:shd w:val="clear" w:color="auto" w:fill="FFFFFF"/>
        <w:spacing w:before="0" w:beforeAutospacing="0" w:after="0" w:afterAutospacing="0" w:line="302" w:lineRule="atLeast"/>
        <w:jc w:val="both"/>
        <w:rPr>
          <w:rStyle w:val="pt-a0-000032"/>
          <w:b/>
          <w:bCs/>
          <w:color w:val="212529"/>
        </w:rPr>
      </w:pPr>
    </w:p>
    <w:p w:rsidR="00355879" w:rsidRDefault="00355879" w:rsidP="00355879">
      <w:pPr>
        <w:pStyle w:val="pt-a-000039"/>
        <w:spacing w:before="0" w:beforeAutospacing="0" w:after="0" w:afterAutospacing="0"/>
        <w:jc w:val="both"/>
      </w:pPr>
      <w:r>
        <w:rPr>
          <w:b/>
          <w:bCs/>
        </w:rPr>
        <w:t>Зарплаты работников федеральных госорганов и учреждений повысят с 1 октября на 5,1%</w:t>
      </w:r>
    </w:p>
    <w:p w:rsidR="00355879" w:rsidRDefault="00355879" w:rsidP="00355879">
      <w:pPr>
        <w:pStyle w:val="pt-a-000039"/>
        <w:spacing w:before="0" w:beforeAutospacing="0" w:after="0" w:afterAutospacing="0"/>
        <w:jc w:val="both"/>
      </w:pPr>
      <w:r>
        <w:t>Правительство поручило федеральным госорганам и учреждениям - ГРБС увеличить на 5,1% зарплаты: работникам федеральных казенных, бюджетных и автономных учреждений; работникам федеральных госорганов; гражданскому персоналу воинских частей, учреждений и подразделений федеральных исполнительных органов, где предусмотрена военная и приравненная к ней служба. Речь идет о зарплатах, которые выплачивают из федерального бюджета.</w:t>
      </w:r>
    </w:p>
    <w:p w:rsidR="00355879" w:rsidRDefault="00355879" w:rsidP="00355879">
      <w:pPr>
        <w:pStyle w:val="pt-a-000039"/>
        <w:spacing w:before="0" w:beforeAutospacing="0" w:after="0" w:afterAutospacing="0"/>
        <w:jc w:val="both"/>
      </w:pPr>
      <w:r>
        <w:rPr>
          <w:u w:val="single"/>
        </w:rPr>
        <w:t>Источник:</w:t>
      </w:r>
      <w:r>
        <w:rPr>
          <w:rFonts w:eastAsia="Calibri"/>
        </w:rPr>
        <w:t xml:space="preserve"> </w:t>
      </w:r>
      <w:r>
        <w:t xml:space="preserve">Официальный интернет-портал правовой информации </w:t>
      </w:r>
      <w:hyperlink r:id="rId13" w:history="1">
        <w:r>
          <w:rPr>
            <w:rStyle w:val="a8"/>
          </w:rPr>
          <w:t>http://pravo.gov.ru</w:t>
        </w:r>
      </w:hyperlink>
      <w:r>
        <w:t>, 16.08.2024</w:t>
      </w:r>
    </w:p>
    <w:p w:rsidR="00355879" w:rsidRDefault="00355879" w:rsidP="00355879">
      <w:pPr>
        <w:pStyle w:val="pt-a-000039"/>
        <w:spacing w:before="0" w:beforeAutospacing="0" w:after="0" w:afterAutospacing="0"/>
        <w:jc w:val="both"/>
        <w:rPr>
          <w:u w:val="single"/>
        </w:rPr>
      </w:pPr>
      <w:hyperlink r:id="rId14" w:history="1">
        <w:r>
          <w:rPr>
            <w:rStyle w:val="a8"/>
          </w:rPr>
          <w:t>Распоряжение Правительства РФ от 15.08.2024 N 2189-р</w:t>
        </w:r>
      </w:hyperlink>
    </w:p>
    <w:p w:rsidR="005A21A5" w:rsidRDefault="005A21A5" w:rsidP="005A21A5"/>
    <w:p w:rsidR="00FF7714" w:rsidRDefault="005A21A5" w:rsidP="00FF7714">
      <w:pPr>
        <w:autoSpaceDE w:val="0"/>
        <w:autoSpaceDN w:val="0"/>
        <w:adjustRightInd w:val="0"/>
        <w:rPr>
          <w:color w:val="212529"/>
          <w:sz w:val="24"/>
          <w:szCs w:val="24"/>
        </w:rPr>
      </w:pPr>
      <w:r>
        <w:tab/>
      </w:r>
      <w:r w:rsidR="00FF7714">
        <w:rPr>
          <w:b/>
          <w:bCs/>
          <w:color w:val="212529"/>
          <w:sz w:val="24"/>
          <w:szCs w:val="24"/>
        </w:rPr>
        <w:t>Закон о надбавке на уход к пенсии, а также о выплате остатка средств маткапитала</w:t>
      </w:r>
    </w:p>
    <w:p w:rsidR="00FF7714" w:rsidRDefault="00FF7714" w:rsidP="00FF7714">
      <w:pPr>
        <w:autoSpaceDE w:val="0"/>
        <w:autoSpaceDN w:val="0"/>
        <w:adjustRightInd w:val="0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Подписан закон о надбавке на уход к пенсии инвалидов I группы или граждан, достигших возраста 80 лет, а также о выплате остатка средств материнского капитала. Согласно закону размер надбавки составит 1200 рублей в месяц и будет подлежать ежегодной индексации. Кроме того, принятым законом предусматривается возможность получить в виде единовременной выплаты остаток средств материнского (семейного) капитала, не превышающий 10 000 рублей.</w:t>
      </w:r>
    </w:p>
    <w:p w:rsidR="00FF7714" w:rsidRDefault="00FF7714" w:rsidP="00FF771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Официальный интернет-портал правовой информации </w:t>
      </w:r>
      <w:hyperlink r:id="rId15" w:history="1">
        <w:r>
          <w:rPr>
            <w:rStyle w:val="a8"/>
            <w:iCs/>
            <w:sz w:val="24"/>
            <w:szCs w:val="24"/>
          </w:rPr>
          <w:t>http://pravo.gov.ru</w:t>
        </w:r>
      </w:hyperlink>
      <w:r>
        <w:rPr>
          <w:iCs/>
          <w:sz w:val="24"/>
          <w:szCs w:val="24"/>
        </w:rPr>
        <w:t>, 08.08.2024, "Российская газета", N 182, 16.08.2024</w:t>
      </w:r>
    </w:p>
    <w:p w:rsidR="00FF7714" w:rsidRDefault="00FF7714" w:rsidP="00FF7714">
      <w:pPr>
        <w:autoSpaceDE w:val="0"/>
        <w:autoSpaceDN w:val="0"/>
        <w:adjustRightInd w:val="0"/>
        <w:rPr>
          <w:sz w:val="24"/>
          <w:szCs w:val="24"/>
        </w:rPr>
      </w:pPr>
      <w:hyperlink r:id="rId16" w:history="1">
        <w:r>
          <w:rPr>
            <w:rStyle w:val="a8"/>
            <w:sz w:val="24"/>
            <w:szCs w:val="24"/>
          </w:rPr>
          <w:t>Федеральный закон от 08.08.2024 N 313-ФЗ</w:t>
        </w:r>
      </w:hyperlink>
    </w:p>
    <w:p w:rsidR="00FF7714" w:rsidRDefault="00FF7714" w:rsidP="00FF7714">
      <w:pPr>
        <w:pStyle w:val="pt-a-000037"/>
        <w:shd w:val="clear" w:color="auto" w:fill="FFFFFF"/>
        <w:spacing w:before="0" w:beforeAutospacing="0" w:after="0" w:afterAutospacing="0" w:line="302" w:lineRule="atLeast"/>
        <w:jc w:val="both"/>
        <w:rPr>
          <w:rStyle w:val="pt-a0-000038"/>
          <w:b/>
          <w:bCs/>
          <w:color w:val="212529"/>
        </w:rPr>
      </w:pPr>
    </w:p>
    <w:p w:rsidR="00FF7714" w:rsidRDefault="00FF7714" w:rsidP="00FF7714">
      <w:pPr>
        <w:pStyle w:val="pt-a-000039"/>
        <w:spacing w:before="0" w:beforeAutospacing="0" w:after="0" w:afterAutospacing="0"/>
        <w:jc w:val="both"/>
      </w:pPr>
      <w:r>
        <w:rPr>
          <w:b/>
          <w:bCs/>
          <w:color w:val="212529"/>
        </w:rPr>
        <w:t>Установили дополнительные гарантии трудовых прав граждан</w:t>
      </w:r>
    </w:p>
    <w:p w:rsidR="00FF7714" w:rsidRDefault="00FF7714" w:rsidP="00FF7714">
      <w:pPr>
        <w:pStyle w:val="pt-a-000039"/>
        <w:spacing w:before="0" w:beforeAutospacing="0" w:after="0" w:afterAutospacing="0"/>
        <w:jc w:val="both"/>
      </w:pPr>
      <w:r>
        <w:rPr>
          <w:color w:val="212529"/>
        </w:rPr>
        <w:t xml:space="preserve">Так, в частности, ТК РФ дополнен новой статьей, предусматривающей механизм противодействия формированию просроченной задолженности по зарплате и контроля за погашением задолженности перед работниками посредством создания соответствующих региональных межведомственных комиссий. Кроме этого, законом в статье 115 ТК РФ закреплено положение о предоставлении инвалидам ежегодного основного оплачиваемого отпуска не менее 30 календарных дней. Федеральный закон вступает в силу с 1 сентября 2024 года, за исключением его отдельных положений, для которых предусмотрен иной срок их </w:t>
      </w:r>
      <w:r>
        <w:t>вступления в силу.</w:t>
      </w:r>
    </w:p>
    <w:p w:rsidR="00FF7714" w:rsidRDefault="00FF7714" w:rsidP="00FF7714">
      <w:pPr>
        <w:pStyle w:val="pt-a-000039"/>
        <w:spacing w:before="0" w:beforeAutospacing="0" w:after="0" w:afterAutospacing="0"/>
        <w:jc w:val="both"/>
      </w:pPr>
      <w:r>
        <w:rPr>
          <w:i/>
          <w:iCs/>
          <w:u w:val="single"/>
        </w:rPr>
        <w:t>Источник</w:t>
      </w:r>
      <w:r>
        <w:rPr>
          <w:i/>
          <w:iCs/>
        </w:rPr>
        <w:t>:</w:t>
      </w:r>
      <w:r>
        <w:rPr>
          <w:rFonts w:eastAsia="Calibri"/>
        </w:rPr>
        <w:t xml:space="preserve"> </w:t>
      </w:r>
      <w:r>
        <w:t xml:space="preserve">Официальный интернет-портал правовой информации </w:t>
      </w:r>
      <w:hyperlink r:id="rId17" w:history="1">
        <w:r>
          <w:rPr>
            <w:rStyle w:val="a8"/>
          </w:rPr>
          <w:t>http://pravo.gov.ru</w:t>
        </w:r>
      </w:hyperlink>
      <w:r>
        <w:t>, 08.08.2024,</w:t>
      </w:r>
    </w:p>
    <w:p w:rsidR="00FF7714" w:rsidRDefault="00FF7714" w:rsidP="00FF7714">
      <w:pPr>
        <w:pStyle w:val="pt-a-000039"/>
        <w:spacing w:before="0" w:beforeAutospacing="0" w:after="0" w:afterAutospacing="0"/>
        <w:jc w:val="both"/>
      </w:pPr>
      <w:r>
        <w:t>"Российская газета", N 182, 16.08.2024</w:t>
      </w:r>
    </w:p>
    <w:p w:rsidR="00FF7714" w:rsidRDefault="00FF7714" w:rsidP="00FF7714">
      <w:pPr>
        <w:pStyle w:val="pt-a-000039"/>
        <w:spacing w:before="0" w:beforeAutospacing="0" w:after="0" w:afterAutospacing="0"/>
        <w:jc w:val="both"/>
      </w:pPr>
      <w:hyperlink r:id="rId18" w:history="1">
        <w:r>
          <w:rPr>
            <w:rStyle w:val="a8"/>
          </w:rPr>
          <w:t>Федеральный закон от 08.08.2024 N 268-ФЗ</w:t>
        </w:r>
      </w:hyperlink>
    </w:p>
    <w:p w:rsidR="00FF7714" w:rsidRDefault="00FF7714" w:rsidP="00FF7714">
      <w:pPr>
        <w:pStyle w:val="pt-a-000031"/>
        <w:shd w:val="clear" w:color="auto" w:fill="FFFFFF"/>
        <w:spacing w:before="0" w:beforeAutospacing="0" w:after="0" w:afterAutospacing="0" w:line="302" w:lineRule="atLeast"/>
        <w:jc w:val="both"/>
        <w:rPr>
          <w:rStyle w:val="pt-a0-000032"/>
          <w:b/>
          <w:bCs/>
          <w:color w:val="212529"/>
        </w:rPr>
      </w:pPr>
    </w:p>
    <w:p w:rsidR="00FF7714" w:rsidRDefault="00FF7714" w:rsidP="00FF7714">
      <w:pPr>
        <w:pStyle w:val="pt-a-000039"/>
        <w:spacing w:before="0" w:beforeAutospacing="0" w:after="0" w:afterAutospacing="0"/>
        <w:jc w:val="both"/>
      </w:pPr>
      <w:r>
        <w:rPr>
          <w:b/>
          <w:bCs/>
          <w:color w:val="212529"/>
        </w:rPr>
        <w:t>Оплата труда в федеральных учреждениях, подведомственных Минобрнауки</w:t>
      </w:r>
    </w:p>
    <w:p w:rsidR="00FF7714" w:rsidRDefault="00FF7714" w:rsidP="00FF7714">
      <w:pPr>
        <w:pStyle w:val="pt-a-000039"/>
        <w:spacing w:before="0" w:beforeAutospacing="0" w:after="0" w:afterAutospacing="0"/>
        <w:jc w:val="both"/>
        <w:rPr>
          <w:color w:val="212529"/>
        </w:rPr>
      </w:pPr>
      <w:r>
        <w:rPr>
          <w:color w:val="212529"/>
        </w:rPr>
        <w:t>До 1 января 2025 года федеральные учреждения, которые подведомственны Минобрнауки, должны привести положения об оплате труда в соответствие с примерными положениями по видам экономической деятельности. В IV квартале текущего года ведомство проверит, сделали ли это учреждения. Министерство разъяснило также ряд важных моментов, которые нужно учесть при разработке положений, например: - попросили пересмотреть структуру зарплаты в сторону увеличения в ней доли окладов и ставок; - отметили, что размеры окладов и ставок в примерном положении не считаются основанием для снижения уже установленных в учреждении; - запретили применять в положениях термины "рекомендуемые минимальные размеры" или "минимальные размеры" окладов, ставок зарплаты; - посоветовали предусмотреть выплаты за ученую степень и ученое звание в виде стимулирующих.</w:t>
      </w:r>
    </w:p>
    <w:p w:rsidR="00FF7714" w:rsidRDefault="00FF7714" w:rsidP="00FF7714">
      <w:pPr>
        <w:pStyle w:val="pt-a-000039"/>
        <w:shd w:val="clear" w:color="auto" w:fill="FFFFFF"/>
        <w:spacing w:before="0" w:beforeAutospacing="0" w:after="0" w:afterAutospacing="0" w:line="238" w:lineRule="atLeast"/>
        <w:jc w:val="both"/>
        <w:rPr>
          <w:color w:val="212529"/>
        </w:rPr>
      </w:pPr>
      <w:r>
        <w:rPr>
          <w:i/>
          <w:u w:val="single"/>
        </w:rPr>
        <w:t>Источник</w:t>
      </w:r>
      <w:r>
        <w:rPr>
          <w:i/>
        </w:rPr>
        <w:t>:</w:t>
      </w:r>
      <w:r>
        <w:rPr>
          <w:rFonts w:eastAsia="Calibri"/>
        </w:rPr>
        <w:t xml:space="preserve"> документ опубликован не был</w:t>
      </w:r>
    </w:p>
    <w:p w:rsidR="00FF7714" w:rsidRDefault="00FF7714" w:rsidP="00FF7714">
      <w:pPr>
        <w:pStyle w:val="pt-a-000039"/>
        <w:spacing w:before="0" w:beforeAutospacing="0" w:after="0" w:afterAutospacing="0"/>
        <w:jc w:val="both"/>
      </w:pPr>
      <w:hyperlink r:id="rId19" w:history="1">
        <w:r>
          <w:rPr>
            <w:rStyle w:val="a8"/>
          </w:rPr>
          <w:t>Письмо Минобрнауки России от 05.08.2024 N МН-18/1109-АО</w:t>
        </w:r>
      </w:hyperlink>
    </w:p>
    <w:p w:rsidR="00FF7714" w:rsidRDefault="00FF7714" w:rsidP="00FF7714">
      <w:pPr>
        <w:pStyle w:val="pt-a-000037"/>
        <w:shd w:val="clear" w:color="auto" w:fill="FFFFFF"/>
        <w:spacing w:before="0" w:beforeAutospacing="0" w:after="0" w:afterAutospacing="0" w:line="302" w:lineRule="atLeast"/>
        <w:jc w:val="both"/>
        <w:rPr>
          <w:rStyle w:val="pt-a0-000038"/>
          <w:b/>
          <w:bCs/>
          <w:color w:val="212529"/>
        </w:rPr>
      </w:pPr>
    </w:p>
    <w:p w:rsidR="00FF7714" w:rsidRDefault="00FF7714" w:rsidP="00FF7714">
      <w:pPr>
        <w:pStyle w:val="pt-a-000039"/>
        <w:spacing w:before="0" w:beforeAutospacing="0" w:after="0" w:afterAutospacing="0"/>
        <w:jc w:val="both"/>
      </w:pPr>
      <w:r>
        <w:rPr>
          <w:b/>
          <w:bCs/>
          <w:color w:val="212529"/>
        </w:rPr>
        <w:t>Академический отпуск студента не препятствует получению стандартного вычета по НДФЛ</w:t>
      </w:r>
    </w:p>
    <w:p w:rsidR="00FF7714" w:rsidRDefault="00FF7714" w:rsidP="00FF7714">
      <w:pPr>
        <w:pStyle w:val="pt-a-000039"/>
        <w:spacing w:before="0" w:beforeAutospacing="0" w:after="0" w:afterAutospacing="0"/>
        <w:jc w:val="both"/>
      </w:pPr>
      <w:r>
        <w:t xml:space="preserve">Оформление студентом в возрасте до 24 лет, проходящего обучение в образовательной организации, академического отпуска не лишает права на получение его родителями (опекунами, попечителями) стандартного налогового </w:t>
      </w:r>
      <w:hyperlink r:id="rId20" w:history="1">
        <w:r>
          <w:rPr>
            <w:rStyle w:val="a8"/>
          </w:rPr>
          <w:t>вычета</w:t>
        </w:r>
      </w:hyperlink>
      <w:r>
        <w:t xml:space="preserve"> по НДФЛ.</w:t>
      </w:r>
    </w:p>
    <w:p w:rsidR="00FF7714" w:rsidRDefault="00FF7714" w:rsidP="00FF7714">
      <w:pPr>
        <w:pStyle w:val="pt-a-000039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i/>
          <w:u w:val="single"/>
        </w:rPr>
        <w:t>Источник</w:t>
      </w:r>
      <w:r>
        <w:rPr>
          <w:i/>
        </w:rPr>
        <w:t>:</w:t>
      </w:r>
      <w:r>
        <w:rPr>
          <w:rFonts w:eastAsia="Calibri"/>
        </w:rPr>
        <w:t xml:space="preserve"> документ опубликован не был</w:t>
      </w:r>
    </w:p>
    <w:p w:rsidR="00FF7714" w:rsidRDefault="00FF7714" w:rsidP="00FF7714">
      <w:pPr>
        <w:pStyle w:val="pt-a-000039"/>
        <w:spacing w:before="0" w:beforeAutospacing="0" w:after="0" w:afterAutospacing="0"/>
        <w:jc w:val="both"/>
      </w:pPr>
      <w:hyperlink r:id="rId21" w:history="1">
        <w:r>
          <w:rPr>
            <w:rStyle w:val="a8"/>
          </w:rPr>
          <w:t>Информация ФНС России</w:t>
        </w:r>
      </w:hyperlink>
    </w:p>
    <w:p w:rsidR="00FF7714" w:rsidRDefault="00FF7714" w:rsidP="00FF7714">
      <w:pPr>
        <w:pStyle w:val="pt-a-000037"/>
        <w:shd w:val="clear" w:color="auto" w:fill="FFFFFF"/>
        <w:spacing w:before="0" w:beforeAutospacing="0" w:after="0" w:afterAutospacing="0"/>
        <w:rPr>
          <w:rStyle w:val="pt-a0-000038"/>
          <w:b/>
          <w:bCs/>
          <w:color w:val="212529"/>
        </w:rPr>
      </w:pPr>
    </w:p>
    <w:p w:rsidR="00FF7714" w:rsidRDefault="00FF7714" w:rsidP="00FF7714">
      <w:pPr>
        <w:pStyle w:val="pt-a-000037"/>
        <w:shd w:val="clear" w:color="auto" w:fill="FFFFFF"/>
        <w:spacing w:before="0" w:beforeAutospacing="0" w:after="0" w:afterAutospacing="0"/>
        <w:jc w:val="center"/>
      </w:pPr>
      <w:r>
        <w:rPr>
          <w:rStyle w:val="pt-a0-000038"/>
          <w:b/>
          <w:bCs/>
          <w:color w:val="212529"/>
        </w:rPr>
        <w:t>МЕСТНЫЕ ДОКУМЕНТЫ</w:t>
      </w:r>
    </w:p>
    <w:p w:rsidR="00355879" w:rsidRDefault="00355879" w:rsidP="00355879">
      <w:pPr>
        <w:pStyle w:val="pt-a-000037"/>
        <w:spacing w:before="0" w:beforeAutospacing="0" w:after="0" w:afterAutospacing="0"/>
        <w:rPr>
          <w:b/>
          <w:bCs/>
        </w:rPr>
      </w:pPr>
      <w:r>
        <w:rPr>
          <w:b/>
          <w:bCs/>
        </w:rPr>
        <w:t>Прожиточный минимум</w:t>
      </w:r>
    </w:p>
    <w:p w:rsidR="00355879" w:rsidRDefault="00355879" w:rsidP="00355879">
      <w:pPr>
        <w:pStyle w:val="pt-a-000037"/>
        <w:spacing w:before="0" w:beforeAutospacing="0" w:after="0" w:afterAutospacing="0"/>
      </w:pPr>
      <w:r>
        <w:t>Установлена величина прожиточного минимума в Свердловской области на 2025 год: в расчете на душу населения - 17556 рублей в месяц; для трудоспособного населения - 19136 рублей в месяц; для пенсионеров - 15098 рублей в месяц; для детей - 17029 рублей в месяц.</w:t>
      </w:r>
    </w:p>
    <w:p w:rsidR="00355879" w:rsidRDefault="00355879" w:rsidP="00355879">
      <w:pPr>
        <w:pStyle w:val="pt-a-000037"/>
        <w:spacing w:before="0" w:beforeAutospacing="0" w:after="0" w:afterAutospacing="0"/>
        <w:jc w:val="both"/>
      </w:pPr>
      <w:r>
        <w:rPr>
          <w:u w:val="single"/>
        </w:rPr>
        <w:t>Источник:</w:t>
      </w:r>
      <w:r>
        <w:rPr>
          <w:rFonts w:eastAsia="Calibri"/>
        </w:rPr>
        <w:t xml:space="preserve"> </w:t>
      </w:r>
      <w:r>
        <w:t xml:space="preserve">"Областная газета", N 185, 22.08.2024, Официальный интернет-портал правовой информации Свердловской области </w:t>
      </w:r>
      <w:hyperlink r:id="rId22" w:history="1">
        <w:r>
          <w:rPr>
            <w:rStyle w:val="a8"/>
          </w:rPr>
          <w:t>http://www.pravo.gov66.ru</w:t>
        </w:r>
      </w:hyperlink>
      <w:r>
        <w:t xml:space="preserve">, 22.08.2024, Официальный интернет-портал правовой информации </w:t>
      </w:r>
      <w:hyperlink r:id="rId23" w:history="1">
        <w:r>
          <w:rPr>
            <w:rStyle w:val="a8"/>
          </w:rPr>
          <w:t>http://pravo.gov.ru</w:t>
        </w:r>
      </w:hyperlink>
      <w:r>
        <w:t>, 22.08.2024</w:t>
      </w:r>
    </w:p>
    <w:p w:rsidR="00355879" w:rsidRDefault="00355879" w:rsidP="00355879">
      <w:pPr>
        <w:pStyle w:val="pt-a-000037"/>
        <w:spacing w:before="0" w:beforeAutospacing="0" w:after="0" w:afterAutospacing="0"/>
        <w:jc w:val="both"/>
        <w:rPr>
          <w:u w:val="single"/>
        </w:rPr>
      </w:pPr>
      <w:hyperlink r:id="rId24" w:history="1">
        <w:r>
          <w:rPr>
            <w:rStyle w:val="a8"/>
          </w:rPr>
          <w:t>Постановление Правительства Свердловской области от 15.08.2024 N 530-ПП</w:t>
        </w:r>
      </w:hyperlink>
    </w:p>
    <w:p w:rsidR="00355879" w:rsidRDefault="00355879" w:rsidP="00355879">
      <w:pPr>
        <w:pStyle w:val="pt-a-000037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Индексация зарплаты на 17,5% для муниципальных учреждений</w:t>
      </w:r>
    </w:p>
    <w:p w:rsidR="00355879" w:rsidRDefault="00355879" w:rsidP="00355879">
      <w:pPr>
        <w:pStyle w:val="pt-a-000037"/>
        <w:spacing w:before="0" w:beforeAutospacing="0" w:after="0" w:afterAutospacing="0"/>
        <w:jc w:val="both"/>
      </w:pPr>
      <w:r>
        <w:t>Отраслевым (функциональным) и территориальным органам Администрации города Екатеринбурга, осуществляющим полномочия главных распорядителей бюджетных средств, предписано, в частности, с 01.10.2024: произвести индексацию заработной платы работников муниципальных бюджетных, автономных и казенных учреждений муниципального образования "город Екатеринбург", на которых не распространяется действие Указов Президента Российской Федерации "О мероприятиях по реализации государственной социальной политики" и "О Национальной стратегии действий в интересах детей на 2012 - 2017 годы", на 17,5%; обеспечить увеличение размеров (минимальных размеров) должностных окладов работников указанных муниципальных учреждений на 17,5%.</w:t>
      </w:r>
    </w:p>
    <w:p w:rsidR="00355879" w:rsidRDefault="00355879" w:rsidP="00355879">
      <w:pPr>
        <w:pStyle w:val="pt-a-000037"/>
        <w:spacing w:before="0" w:beforeAutospacing="0" w:after="0" w:afterAutospacing="0"/>
        <w:rPr>
          <w:b/>
          <w:bCs/>
          <w:i/>
          <w:iCs/>
          <w:u w:val="single"/>
        </w:rPr>
      </w:pPr>
      <w:r>
        <w:rPr>
          <w:i/>
          <w:iCs/>
          <w:u w:val="single"/>
        </w:rPr>
        <w:t>Источник:</w:t>
      </w:r>
      <w:r>
        <w:rPr>
          <w:rFonts w:eastAsia="Calibri"/>
          <w:b/>
          <w:bCs/>
        </w:rPr>
        <w:t xml:space="preserve"> </w:t>
      </w:r>
      <w:r>
        <w:t>"Екатеринбургский вестник", N 74, 20.08.2024</w:t>
      </w:r>
    </w:p>
    <w:p w:rsidR="00FF7714" w:rsidRDefault="00355879" w:rsidP="00355879">
      <w:pPr>
        <w:pStyle w:val="pt-a-000037"/>
        <w:spacing w:before="0" w:beforeAutospacing="0" w:after="0" w:afterAutospacing="0"/>
        <w:jc w:val="both"/>
        <w:rPr>
          <w:b/>
          <w:bCs/>
          <w:color w:val="212529"/>
        </w:rPr>
      </w:pPr>
      <w:hyperlink r:id="rId25" w:history="1">
        <w:r>
          <w:rPr>
            <w:rStyle w:val="a8"/>
          </w:rPr>
          <w:t>Постановление Администрации г. Екатеринбурга от 20.08.2024 N 2043</w:t>
        </w:r>
      </w:hyperlink>
    </w:p>
    <w:p w:rsidR="00FF7714" w:rsidRDefault="00FF7714" w:rsidP="00FF7714">
      <w:pPr>
        <w:pStyle w:val="pt-a-000037"/>
        <w:spacing w:before="0" w:beforeAutospacing="0" w:after="0" w:afterAutospacing="0"/>
        <w:jc w:val="both"/>
        <w:rPr>
          <w:b/>
          <w:bCs/>
          <w:color w:val="212529"/>
        </w:rPr>
      </w:pPr>
      <w:r>
        <w:rPr>
          <w:b/>
          <w:bCs/>
          <w:color w:val="212529"/>
        </w:rPr>
        <w:t>Индексация зарплаты работников государственных учреждений</w:t>
      </w:r>
    </w:p>
    <w:p w:rsidR="00FF7714" w:rsidRDefault="00FF7714" w:rsidP="00FF7714">
      <w:pPr>
        <w:pStyle w:val="pt-a-000037"/>
        <w:spacing w:before="0" w:beforeAutospacing="0" w:after="0" w:afterAutospacing="0"/>
        <w:jc w:val="both"/>
      </w:pPr>
      <w:r>
        <w:rPr>
          <w:color w:val="212529"/>
        </w:rPr>
        <w:t xml:space="preserve">Уточнено, что с 1 октября 2024 года будет произведена индексация заработной платы работников государственных бюджетных, автономных и казенных учреждений Свердловской области, на которых не распространяется действие отдельных Указов Президента РФ, путем увеличения минимальных размеров окладов (должностных окладов), ставок заработной платы </w:t>
      </w:r>
      <w:r>
        <w:t>работников государственных учреждений на 17,5%.</w:t>
      </w:r>
    </w:p>
    <w:p w:rsidR="00FF7714" w:rsidRDefault="00FF7714" w:rsidP="00FF7714">
      <w:pPr>
        <w:pStyle w:val="pt-a-000037"/>
        <w:spacing w:before="0" w:beforeAutospacing="0" w:after="0" w:afterAutospacing="0"/>
        <w:jc w:val="both"/>
      </w:pPr>
      <w:r>
        <w:rPr>
          <w:i/>
          <w:iCs/>
          <w:u w:val="single"/>
        </w:rPr>
        <w:t>Источник:</w:t>
      </w:r>
      <w:r>
        <w:rPr>
          <w:rFonts w:eastAsia="Calibri"/>
        </w:rPr>
        <w:t xml:space="preserve"> </w:t>
      </w:r>
      <w:r>
        <w:t xml:space="preserve">Официальный интернет-портал правовой информации Свердловской области </w:t>
      </w:r>
      <w:hyperlink r:id="rId26" w:history="1">
        <w:r>
          <w:rPr>
            <w:rStyle w:val="a8"/>
          </w:rPr>
          <w:t>http://www.pravo.gov66.ru</w:t>
        </w:r>
      </w:hyperlink>
      <w:r>
        <w:t xml:space="preserve">, 09.08.2024, Официальный интернет-портал правовой информации </w:t>
      </w:r>
      <w:hyperlink r:id="rId27" w:history="1">
        <w:r>
          <w:rPr>
            <w:rStyle w:val="a8"/>
          </w:rPr>
          <w:t>http://pravo.gov.ru</w:t>
        </w:r>
      </w:hyperlink>
      <w:r>
        <w:t>, 09.08.2024</w:t>
      </w:r>
    </w:p>
    <w:p w:rsidR="00FF7714" w:rsidRDefault="00FF7714" w:rsidP="00FF7714">
      <w:pPr>
        <w:pStyle w:val="pt-a-000037"/>
        <w:spacing w:before="0" w:beforeAutospacing="0" w:after="0" w:afterAutospacing="0"/>
        <w:jc w:val="both"/>
      </w:pPr>
      <w:hyperlink r:id="rId28" w:history="1">
        <w:r>
          <w:rPr>
            <w:rStyle w:val="a8"/>
          </w:rPr>
          <w:t>Постановление Правительства Свердловской области от 08.08.2024 N 512-ПП</w:t>
        </w:r>
      </w:hyperlink>
    </w:p>
    <w:p w:rsidR="00FF7714" w:rsidRDefault="00FF7714" w:rsidP="00FF7714">
      <w:pPr>
        <w:autoSpaceDE w:val="0"/>
        <w:autoSpaceDN w:val="0"/>
        <w:adjustRightInd w:val="0"/>
        <w:rPr>
          <w:b/>
          <w:bCs/>
          <w:color w:val="212529"/>
          <w:sz w:val="24"/>
          <w:szCs w:val="24"/>
        </w:rPr>
      </w:pPr>
    </w:p>
    <w:p w:rsidR="00FF7714" w:rsidRDefault="00FF7714" w:rsidP="00FF7714">
      <w:pPr>
        <w:autoSpaceDE w:val="0"/>
        <w:autoSpaceDN w:val="0"/>
        <w:adjustRightInd w:val="0"/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>Организация питания обучающихся в первом полугодии 2024/2025 учебного года</w:t>
      </w:r>
    </w:p>
    <w:p w:rsidR="00FF7714" w:rsidRDefault="00FF7714" w:rsidP="00FF7714">
      <w:pPr>
        <w:autoSpaceDE w:val="0"/>
        <w:autoSpaceDN w:val="0"/>
        <w:adjustRightInd w:val="0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На первое полугодие 2024/2025 учебного года установлена среднемесячная стоимость питания обучающихся в муниципальных общеобразовательных организациях, осуществляемого за счет средств субсидии, выделенной МО "город Екатеринбург" из областного бюджета на 2024 год. В частности, среднемесячная стоимость питания на обеспечение бесплатным одноразовым питанием (завтрак) обучающихся в первую смену для отдельных категорий граждан составляет не более 103 руб. 9 коп. в день на одного человека из числа обучающихся в 5 - 11 классах.</w:t>
      </w:r>
    </w:p>
    <w:p w:rsidR="00FF7714" w:rsidRDefault="00FF7714" w:rsidP="00FF771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ascii="Marta" w:eastAsia="Calibri" w:hAnsi="Marta" w:cs="Marta"/>
          <w:iCs/>
          <w:sz w:val="28"/>
          <w:szCs w:val="28"/>
        </w:rPr>
        <w:t xml:space="preserve"> </w:t>
      </w:r>
      <w:r>
        <w:rPr>
          <w:iCs/>
          <w:sz w:val="24"/>
          <w:szCs w:val="24"/>
        </w:rPr>
        <w:t>"Екатеринбургский вестник", N 69, 06.08.2024</w:t>
      </w:r>
    </w:p>
    <w:p w:rsidR="00FF7714" w:rsidRDefault="00FF7714" w:rsidP="00FF7714">
      <w:pPr>
        <w:autoSpaceDE w:val="0"/>
        <w:autoSpaceDN w:val="0"/>
        <w:adjustRightInd w:val="0"/>
        <w:rPr>
          <w:sz w:val="24"/>
          <w:szCs w:val="24"/>
        </w:rPr>
      </w:pPr>
      <w:hyperlink r:id="rId29" w:history="1">
        <w:r>
          <w:rPr>
            <w:rStyle w:val="a8"/>
            <w:sz w:val="24"/>
            <w:szCs w:val="24"/>
          </w:rPr>
          <w:t>Постановление Администрации г. Екатеринбурга от 02.08.2024 N 1850</w:t>
        </w:r>
      </w:hyperlink>
    </w:p>
    <w:p w:rsidR="005A21A5" w:rsidRPr="005A21A5" w:rsidRDefault="005A21A5" w:rsidP="00FF7714">
      <w:pPr>
        <w:pStyle w:val="aa"/>
        <w:ind w:right="283"/>
        <w:jc w:val="center"/>
        <w:rPr>
          <w:sz w:val="24"/>
          <w:szCs w:val="24"/>
          <w:u w:val="single"/>
        </w:rPr>
      </w:pPr>
    </w:p>
    <w:sectPr w:rsidR="005A21A5" w:rsidRPr="005A21A5" w:rsidSect="00873008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art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39766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131798">
    <w:abstractNumId w:val="3"/>
  </w:num>
  <w:num w:numId="3" w16cid:durableId="1411460659">
    <w:abstractNumId w:val="0"/>
  </w:num>
  <w:num w:numId="4" w16cid:durableId="663626519">
    <w:abstractNumId w:val="4"/>
  </w:num>
  <w:num w:numId="5" w16cid:durableId="1558585089">
    <w:abstractNumId w:val="2"/>
  </w:num>
  <w:num w:numId="6" w16cid:durableId="26038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96"/>
    <w:rsid w:val="0000054A"/>
    <w:rsid w:val="00000E67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C5E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075"/>
    <w:rsid w:val="00092C1F"/>
    <w:rsid w:val="00092C5E"/>
    <w:rsid w:val="00092D73"/>
    <w:rsid w:val="000931DD"/>
    <w:rsid w:val="000933FD"/>
    <w:rsid w:val="00094146"/>
    <w:rsid w:val="0009414B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B7DBE"/>
    <w:rsid w:val="000C22A1"/>
    <w:rsid w:val="000C281F"/>
    <w:rsid w:val="000C3981"/>
    <w:rsid w:val="000C41BD"/>
    <w:rsid w:val="000C5904"/>
    <w:rsid w:val="000C5E31"/>
    <w:rsid w:val="000C79D4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2803"/>
    <w:rsid w:val="000E3454"/>
    <w:rsid w:val="000E426A"/>
    <w:rsid w:val="000E4768"/>
    <w:rsid w:val="000E5C8A"/>
    <w:rsid w:val="000E651F"/>
    <w:rsid w:val="000E6A24"/>
    <w:rsid w:val="000E6B1C"/>
    <w:rsid w:val="000E71B9"/>
    <w:rsid w:val="000E74BF"/>
    <w:rsid w:val="000E7739"/>
    <w:rsid w:val="000F01A5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07B7E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1DE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9D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E711A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47F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BD3"/>
    <w:rsid w:val="00237E30"/>
    <w:rsid w:val="00237FB4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0B0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97E8C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5EA2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2C12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18B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2B7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A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6A80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879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3543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1D3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16C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4567"/>
    <w:rsid w:val="003D52AD"/>
    <w:rsid w:val="003D564F"/>
    <w:rsid w:val="003D5C2E"/>
    <w:rsid w:val="003D5D34"/>
    <w:rsid w:val="003D5D9E"/>
    <w:rsid w:val="003D6A62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61B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6B9D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8D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5C76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1190"/>
    <w:rsid w:val="0057232A"/>
    <w:rsid w:val="0057317B"/>
    <w:rsid w:val="0057377B"/>
    <w:rsid w:val="005737BC"/>
    <w:rsid w:val="00574365"/>
    <w:rsid w:val="00574A6B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0055"/>
    <w:rsid w:val="005A1C2C"/>
    <w:rsid w:val="005A21A5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524"/>
    <w:rsid w:val="005B3C86"/>
    <w:rsid w:val="005B6649"/>
    <w:rsid w:val="005B6F59"/>
    <w:rsid w:val="005B73ED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6C4A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198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61B"/>
    <w:rsid w:val="00662E10"/>
    <w:rsid w:val="006638E1"/>
    <w:rsid w:val="00663C2C"/>
    <w:rsid w:val="00664399"/>
    <w:rsid w:val="00665D8F"/>
    <w:rsid w:val="00667548"/>
    <w:rsid w:val="00670252"/>
    <w:rsid w:val="00670979"/>
    <w:rsid w:val="00671431"/>
    <w:rsid w:val="00672087"/>
    <w:rsid w:val="00672DD5"/>
    <w:rsid w:val="00673B43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5C9"/>
    <w:rsid w:val="00694FD8"/>
    <w:rsid w:val="00695D0D"/>
    <w:rsid w:val="00696A72"/>
    <w:rsid w:val="00697C8D"/>
    <w:rsid w:val="006A19A7"/>
    <w:rsid w:val="006A1CEB"/>
    <w:rsid w:val="006A2850"/>
    <w:rsid w:val="006A2BC6"/>
    <w:rsid w:val="006A3244"/>
    <w:rsid w:val="006A3433"/>
    <w:rsid w:val="006A53DF"/>
    <w:rsid w:val="006A5D57"/>
    <w:rsid w:val="006A69ED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1A5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1A1"/>
    <w:rsid w:val="006E3F6B"/>
    <w:rsid w:val="006E46E6"/>
    <w:rsid w:val="006E6675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85C"/>
    <w:rsid w:val="00706A2F"/>
    <w:rsid w:val="00707156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5728"/>
    <w:rsid w:val="00735957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2B6F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0DF8"/>
    <w:rsid w:val="007814AF"/>
    <w:rsid w:val="007819F2"/>
    <w:rsid w:val="007828E5"/>
    <w:rsid w:val="00782E8A"/>
    <w:rsid w:val="0078384E"/>
    <w:rsid w:val="00784203"/>
    <w:rsid w:val="0078542F"/>
    <w:rsid w:val="0078549B"/>
    <w:rsid w:val="00786994"/>
    <w:rsid w:val="007869E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A3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0FB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2EA1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008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425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771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402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98A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5A49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029"/>
    <w:rsid w:val="009764B3"/>
    <w:rsid w:val="009765F8"/>
    <w:rsid w:val="009771B8"/>
    <w:rsid w:val="00977509"/>
    <w:rsid w:val="0098041B"/>
    <w:rsid w:val="009851AE"/>
    <w:rsid w:val="009856BB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619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E5DDC"/>
    <w:rsid w:val="009F02A0"/>
    <w:rsid w:val="009F0B10"/>
    <w:rsid w:val="009F0BC3"/>
    <w:rsid w:val="009F13A9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2FAB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988"/>
    <w:rsid w:val="00A63C0B"/>
    <w:rsid w:val="00A64BBF"/>
    <w:rsid w:val="00A65062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4CA7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AA3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1286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3F23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8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577BC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14B"/>
    <w:rsid w:val="00B94AFC"/>
    <w:rsid w:val="00BA0261"/>
    <w:rsid w:val="00BA0917"/>
    <w:rsid w:val="00BA1C84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4A4C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19B"/>
    <w:rsid w:val="00C516F1"/>
    <w:rsid w:val="00C51BA8"/>
    <w:rsid w:val="00C5288A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7894"/>
    <w:rsid w:val="00C804BD"/>
    <w:rsid w:val="00C81017"/>
    <w:rsid w:val="00C824A7"/>
    <w:rsid w:val="00C82843"/>
    <w:rsid w:val="00C83789"/>
    <w:rsid w:val="00C8430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71"/>
    <w:rsid w:val="00CE0AB4"/>
    <w:rsid w:val="00CE0ACC"/>
    <w:rsid w:val="00CE2B16"/>
    <w:rsid w:val="00CE328C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4FD4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6C30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404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4D97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92D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3B2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773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C8C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6EEE"/>
    <w:rsid w:val="00E57BFA"/>
    <w:rsid w:val="00E57D3E"/>
    <w:rsid w:val="00E60AD7"/>
    <w:rsid w:val="00E61247"/>
    <w:rsid w:val="00E62390"/>
    <w:rsid w:val="00E625B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0E8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4C6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124"/>
    <w:rsid w:val="00F1175C"/>
    <w:rsid w:val="00F12502"/>
    <w:rsid w:val="00F13688"/>
    <w:rsid w:val="00F14432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A4C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54F9"/>
    <w:rsid w:val="00FC5C8B"/>
    <w:rsid w:val="00FC6BB6"/>
    <w:rsid w:val="00FD02A3"/>
    <w:rsid w:val="00FD07C6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58C0"/>
    <w:rsid w:val="00FF6622"/>
    <w:rsid w:val="00FF6BAF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18D4"/>
  <w15:chartTrackingRefBased/>
  <w15:docId w15:val="{605BA73C-ABC5-4150-B6FA-320072AB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FF77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  <w:lang w:val="x-none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uiPriority w:val="99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  <w:style w:type="character" w:styleId="af8">
    <w:name w:val="Unresolved Mention"/>
    <w:uiPriority w:val="99"/>
    <w:semiHidden/>
    <w:unhideWhenUsed/>
    <w:rsid w:val="002E418B"/>
    <w:rPr>
      <w:color w:val="605E5C"/>
      <w:shd w:val="clear" w:color="auto" w:fill="E1DFDD"/>
    </w:rPr>
  </w:style>
  <w:style w:type="paragraph" w:customStyle="1" w:styleId="pt-a-000031">
    <w:name w:val="pt-a-000031"/>
    <w:basedOn w:val="a"/>
    <w:rsid w:val="000E6B1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t-a-000033">
    <w:name w:val="pt-a-000033"/>
    <w:basedOn w:val="a"/>
    <w:rsid w:val="000E6B1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t-a-000035">
    <w:name w:val="pt-a-000035"/>
    <w:basedOn w:val="a"/>
    <w:rsid w:val="000E6B1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2">
    <w:name w:val="pt-a0-000032"/>
    <w:basedOn w:val="a0"/>
    <w:rsid w:val="000E6B1C"/>
  </w:style>
  <w:style w:type="character" w:customStyle="1" w:styleId="pt-a0-000034">
    <w:name w:val="pt-a0-000034"/>
    <w:basedOn w:val="a0"/>
    <w:rsid w:val="000E6B1C"/>
  </w:style>
  <w:style w:type="character" w:customStyle="1" w:styleId="pt-a3-000036">
    <w:name w:val="pt-a3-000036"/>
    <w:basedOn w:val="a0"/>
    <w:rsid w:val="000E6B1C"/>
  </w:style>
  <w:style w:type="character" w:customStyle="1" w:styleId="pt-a0-000036">
    <w:name w:val="pt-a0-000036"/>
    <w:basedOn w:val="a0"/>
    <w:rsid w:val="00F034C6"/>
  </w:style>
  <w:style w:type="paragraph" w:customStyle="1" w:styleId="228bf8a64b8551e1msonormal">
    <w:name w:val="228bf8a64b8551e1msonormal"/>
    <w:basedOn w:val="a"/>
    <w:rsid w:val="00AB0AA3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f9">
    <w:basedOn w:val="a"/>
    <w:next w:val="a4"/>
    <w:link w:val="afa"/>
    <w:qFormat/>
    <w:rsid w:val="00AB0AA3"/>
    <w:pPr>
      <w:widowControl w:val="0"/>
      <w:ind w:left="-709" w:right="-625" w:firstLine="709"/>
      <w:jc w:val="center"/>
    </w:pPr>
    <w:rPr>
      <w:sz w:val="24"/>
    </w:rPr>
  </w:style>
  <w:style w:type="character" w:customStyle="1" w:styleId="afa">
    <w:name w:val="Название Знак"/>
    <w:link w:val="af9"/>
    <w:rsid w:val="00AB0AA3"/>
    <w:rPr>
      <w:rFonts w:eastAsia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7714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3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QUEST&amp;n=224975&amp;dst=100004" TargetMode="External"/><Relationship Id="rId13" Type="http://schemas.openxmlformats.org/officeDocument/2006/relationships/hyperlink" Target="http://pravo.gov.ru/" TargetMode="External"/><Relationship Id="rId18" Type="http://schemas.openxmlformats.org/officeDocument/2006/relationships/hyperlink" Target="https://login.consultant.ru/link/?req=doc&amp;base=LAW&amp;n=482506&amp;dst=100001%2C-1&amp;date=16.08.2024" TargetMode="External"/><Relationship Id="rId26" Type="http://schemas.openxmlformats.org/officeDocument/2006/relationships/hyperlink" Target="http://www.pravo.gov66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410&amp;dst=100003" TargetMode="External"/><Relationship Id="rId7" Type="http://schemas.openxmlformats.org/officeDocument/2006/relationships/hyperlink" Target="https://login.consultant.ru/link/?req=doc&amp;base=QUEST&amp;n=224994&amp;dst=100004,1" TargetMode="External"/><Relationship Id="rId12" Type="http://schemas.openxmlformats.org/officeDocument/2006/relationships/hyperlink" Target="https://login.consultant.ru/link/?req=doc&amp;base=QUEST&amp;n=224082&amp;dst=100004,1" TargetMode="External"/><Relationship Id="rId17" Type="http://schemas.openxmlformats.org/officeDocument/2006/relationships/hyperlink" Target="http://pravo.gov.ru/" TargetMode="External"/><Relationship Id="rId25" Type="http://schemas.openxmlformats.org/officeDocument/2006/relationships/hyperlink" Target="https://login.consultant.ru/link/?req=doc&amp;base=RLAW071&amp;n=384475&amp;dst=100001%2C1&amp;date=23.08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577&amp;dst=100001&amp;date=16.08.2024" TargetMode="External"/><Relationship Id="rId20" Type="http://schemas.openxmlformats.org/officeDocument/2006/relationships/hyperlink" Target="https://login.consultant.ru/link/?req=doc&amp;base=LAW&amp;n=480811&amp;dst=12243" TargetMode="External"/><Relationship Id="rId29" Type="http://schemas.openxmlformats.org/officeDocument/2006/relationships/hyperlink" Target="https://login.consultant.ru/link/?req=doc&amp;base=RLAW071&amp;n=383482&amp;dst=100002&amp;date=16.08.202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QUEST&amp;n=224921&amp;dst=100001%2C-1&amp;date=23.08.2024" TargetMode="External"/><Relationship Id="rId24" Type="http://schemas.openxmlformats.org/officeDocument/2006/relationships/hyperlink" Target="https://login.consultant.ru/link/?req=doc&amp;base=RLAW071&amp;n=384581&amp;dst=100002,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" TargetMode="External"/><Relationship Id="rId23" Type="http://schemas.openxmlformats.org/officeDocument/2006/relationships/hyperlink" Target="http://pravo.gov.ru/" TargetMode="External"/><Relationship Id="rId28" Type="http://schemas.openxmlformats.org/officeDocument/2006/relationships/hyperlink" Target="https://login.consultant.ru/link/?req=doc&amp;base=RLAW071&amp;n=383603&amp;dst=100002%2C1&amp;date=16.08.2024" TargetMode="External"/><Relationship Id="rId10" Type="http://schemas.openxmlformats.org/officeDocument/2006/relationships/hyperlink" Target="https://login.consultant.ru/link/?req=doc&amp;base=QUEST&amp;n=224973&amp;dst=100001&amp;date=23.08.2024" TargetMode="External"/><Relationship Id="rId19" Type="http://schemas.openxmlformats.org/officeDocument/2006/relationships/hyperlink" Target="https://login.consultant.ru/link/?req=doc&amp;base=LAW&amp;n=482403&amp;dst=100002&amp;date=16.08.202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QUEST&amp;n=224974&amp;dst=100004,1" TargetMode="External"/><Relationship Id="rId14" Type="http://schemas.openxmlformats.org/officeDocument/2006/relationships/hyperlink" Target="https://login.consultant.ru/link/?req=doc&amp;base=LAW&amp;n=483390&amp;dst=100002,1" TargetMode="External"/><Relationship Id="rId22" Type="http://schemas.openxmlformats.org/officeDocument/2006/relationships/hyperlink" Target="http://www.pravo.gov66.ru/" TargetMode="External"/><Relationship Id="rId27" Type="http://schemas.openxmlformats.org/officeDocument/2006/relationships/hyperlink" Target="http://pravo.go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33DA-F6FE-48C2-87D0-C2197D43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1655</Words>
  <Characters>9439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11072</CharactersWithSpaces>
  <SharedDoc>false</SharedDoc>
  <HLinks>
    <vt:vector size="60" baseType="variant">
      <vt:variant>
        <vt:i4>3342387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https://login.consultant.ru/link/?req=doc&amp;base=RLAW071&amp;n=378574&amp;dst=100002&amp;date=07.06.2024</vt:lpwstr>
      </vt:variant>
      <vt:variant>
        <vt:lpwstr/>
      </vt:variant>
      <vt:variant>
        <vt:i4>3670128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https://login.consultant.ru/link/?req=doc&amp;base=RLAW071&amp;n=378195&amp;dst=100002%2C1&amp;date=31.05.2024</vt:lpwstr>
      </vt:variant>
      <vt:variant>
        <vt:lpwstr/>
      </vt:variant>
      <vt:variant>
        <vt:i4>3276921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https://login.consultant.ru/link/?req=doc&amp;base=LAW&amp;n=477274&amp;dst=100002&amp;date=07.06.2024</vt:lpwstr>
      </vt:variant>
      <vt:variant>
        <vt:lpwstr/>
      </vt:variant>
      <vt:variant>
        <vt:i4>4849688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https://login.consultant.ru/link/?req=doc&amp;base=QUEST&amp;n=223451&amp;dst=100001&amp;date=07.06.2024</vt:lpwstr>
      </vt:variant>
      <vt:variant>
        <vt:lpwstr/>
      </vt:variant>
      <vt:variant>
        <vt:i4>786523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https://login.consultant.ru/link/?req=doc&amp;base=LAW&amp;n=477795&amp;dst=100003,1</vt:lpwstr>
      </vt:variant>
      <vt:variant>
        <vt:lpwstr/>
      </vt:variant>
      <vt:variant>
        <vt:i4>786519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https://login.consultant.ru/link/?req=doc&amp;base=LAW&amp;n=477698&amp;dst=100003,1</vt:lpwstr>
      </vt:variant>
      <vt:variant>
        <vt:lpwstr/>
      </vt:variant>
      <vt:variant>
        <vt:i4>3407985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https://login.consultant.ru/link/?req=doc&amp;base=LAW&amp;n=477400&amp;dst=100003</vt:lpwstr>
      </vt:variant>
      <vt:variant>
        <vt:lpwstr/>
      </vt:variant>
      <vt:variant>
        <vt:i4>3276914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https://login.consultant.ru/link/?req=doc&amp;base=LAW&amp;n=477572&amp;dst=100002</vt:lpwstr>
      </vt:variant>
      <vt:variant>
        <vt:lpwstr/>
      </vt:variant>
      <vt:variant>
        <vt:i4>8192058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https://login.consultant.ru/link/?req=doc&amp;base=QUEST&amp;n=223160&amp;dst=100004,1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https://login.consultant.ru/link/?req=doc&amp;base=LAW&amp;n=477148&amp;dst=100003,1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hp hp</cp:lastModifiedBy>
  <cp:revision>2</cp:revision>
  <cp:lastPrinted>2020-11-09T05:32:00Z</cp:lastPrinted>
  <dcterms:created xsi:type="dcterms:W3CDTF">2024-09-03T08:18:00Z</dcterms:created>
  <dcterms:modified xsi:type="dcterms:W3CDTF">2024-09-03T08:18:00Z</dcterms:modified>
</cp:coreProperties>
</file>